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Социально-экономическая политика государства</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«Социально- экономическая политика государства»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«Социально-экономическая политика государства».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«Социально-экономическая политика государства»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экономического законодательства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основные направления и приоритеты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направления и приоритеты государственной политики в сфере законодательства о бюджете, налогах и финансовом контроле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правила формирования, предоставления и распределения субсидий из федерального бюджета бюджетам субъектов Российской Федерации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методы и правила консолидации финансовой отчетности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знать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знать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знать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знать порядок принятия решений о пре-доставлении из федерального бюджета субсидий государственным корпо-рациям (компаниям), публично правовым компаниям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знать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знать основные направления и приоритеты государственной политики в сфере банковской деятельности, рынка ценных бумаг, национальной платежной системе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знать основные направления и приоритеты государственной политики в сфере валютного регулирования и валютного контроля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знать основные направления и приоритеты государственной политики в сфере организации страхового дела в Российской Федерации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знать основные направления и приоритеты государственной политики в сфере законодательства о труде, социального обеспечения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знать основные направления и приоритеты государственной политики в сфере законодательства здравоохранения, образования, науки и культуры</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уметь применять в профессиональной деятельности инструменты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в профессиональной деятельности инструменты государственной политики в сфере законодательства о бюджете, налогах и финансовом контроле</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уметь применять на практике правила формирования, предоставления и распределения субсидий из федерального бюджета бюджетам субъектов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уметь применять на практике методы и правила консолидации финансовой отчетности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уметь применять на практике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уметь применять на практике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уметь применять на практике порядок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1162.77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уметь применять в профессиональной деятельности правила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ПК-4.35 уметь применять в профессиональной деятельности правила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ПК-4.36 уметь применять в профессиональной деятельности правила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ПК-4.37 уметь применять в профессиональной деятельности 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ПК-4.38 уметь применять в профессиональной деятельности порядок принятия решений о предоставлении из федерального бюджета субсидий государственным корпорациям (компаниям), публично-правовым компаниям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уметь применять в профессиональной деятельности инструменты государственной политики в сфере банковской деятельности, рынка ценных бумаг, национальной платежной системе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уметь применять в профессиональной деятельности инструменты государственной политики в сфере валютного регулирования и валютного контроля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ПК-4.42 уметь применять в профессиональной деятельности инструменты государственной политики в сфере организации страхового дела в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ПК-4.45 уметь применять в профессиональной деятельности инструменты государственной политики в сфере законодательства о труде, социального обеспечения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ПК-4.50 владеть навыками применения в профессиональной деятельности нормативно- правовых основ инструментов государственной политики в сфере законодательства о государственном регулировании экономики и стратегическом планировании в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ПК-4.51 владеть навыками применения в профессиональной деятельности инструментов государственной политики в сфере законодательства о бюджете, налогах и финансовом контроле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ПК-4.52 владеть навыками применения на практике правил формирования, предоставления и распределения субсидий из федерального бюджета бюджетам субъектов Российской Федерации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ПК-4.53 владеть навыками применения на практике методов и правил консолидации финансовой отчетности</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ПК-4.54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 ным (муниципальным) учреждениям), индивидуальным предпринимателям, а также физическим лицам - производителям товаров, работ, услуг</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ПК-4.55 владеть навыками применения в профессиональной деятельности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ПК-4.56 владеть навыками применения в профессиональной дея-тельности порядка фор- 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ПК-4.57 владеть навыками применения в профессиональной деятельности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ПК-4.58 владеть навыками применения в профессиональной деятельности правил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ПК-4.59 владеть навыками применения в профессиональной деятельности правил осуществления капитальных вложений в объекты государственной собственности Российской Федерации за счет средств федерального бюджета</w:t>
            </w:r>
          </w:p>
        </w:tc>
      </w:tr>
      <w:tr>
        <w:trPr>
          <w:trHeight w:hRule="exact" w:val="2478.2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ПК-4.60 владеть навыками применения в профессиональной деятельности порядка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федерального бюджета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ПК-4.61 владеть навыками применения в профессиональной деятельности порядка принятия решений о предоставлении из федерального бюджета субсидий государственным корпорациям (компаниям), публично- правовым компаниям</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ПК-4.62 владеть навыками применения в профессиональной деятельности общие требования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ПК-4.63 владеть навыками применения в профессиональной деятельности инструментов государственной политики в сфере банковской деятельности, рынка ценных бумаг, национальной платежной системе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ПК-4.64 владеть навыками применения в профессиональной деятельности инструментов государственной политики в сфере валютного регулирования и валютного контроля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ПК-4.65 владеть навыками применения в профессиональной деятельности инструментов государственной политики в сфере организации страхового дела в Российской Федерации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ПК-4.68 владеть навыками применения в профессиональной деятельности инструментов государственной политики в сфере законодательства о труде, социального обеспечения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ПК-4.69 владеть навыками применения в профессиональной деятельности инструментов государственной политики в сфере законодательства здравоохранения, образования, науки и культуры</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«Социально-экономическая политика государства» относится к обязательной части, является дисциплиной Блока Б1. «Дисциплины (модули)». Модуль "Деятельность в сфере экономического законодательства"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p>
            <w:pPr>
              <w:jc w:val="center"/>
              <w:spacing w:after="0" w:line="240" w:lineRule="auto"/>
              <w:rPr>
                <w:sz w:val="22"/>
                <w:szCs w:val="22"/>
              </w:rPr>
            </w:pPr>
            <w:r>
              <w:rPr>
                <w:rFonts w:ascii="Times New Roman" w:hAnsi="Times New Roman" w:cs="Times New Roman"/>
                <w:color w:val="#000000"/>
                <w:sz w:val="22"/>
                <w:szCs w:val="22"/>
              </w:rPr>
              <w:t> Административно-правовое регулирование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 и муниципальным имуществом</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(профессиональная по профилю деятельности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304.3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Государственное управление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Общие вопросы теории управления социально-экономическими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сферы государственного и муниципального управления. Прогнозирование и его роль при составлении планов развития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Государственное управление и регулирование социальными, экономическими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Устойчивое развитие социально- экономических систем: цели, задачи, проблемы, основные этапы формирования концепции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Общие вопросы теории управления социально-экономическими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сферы государственного и муниципального управления. Прогнозирование и его роль при составлении планов развития экономических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Государственное управление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Государственное управление и регулирование социальными, экономическими системами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Направления государственной (публичной)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Устойчивое развитие социально- экономических систем: цели, задачи, проблемы, основные этапы формирования концепции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992.66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Государственное управление как система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137.4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Сравнение понятий политической власти и государственного управления. Государственное управление как система. Социальные функции государства и виды государственного управления: внутренние и внешние функции государства. Система государственного управления (субъекты и объекты системы государственного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Иерархические уровни государственного управления (метауровень, макроуровень, микроуровень, региональный и локальный уровни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как важнейший элемент системы государственного управления. Проблемы классификации государственной политики и ее системные характеристики. Детерминирующие факторы общей, внутренней и внешней среды системы государственного управления и их воздействие на государственную политику. Конституционные основы и правовая база государственной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Общие вопросы теории управления социально-экономическими системами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теории управления. Цели управления, дерево целей, специфика работы с целевой информацией, критерии эффективности и ограничения при достижении цели. Управленческие отношения и управление в сложных системах. Структуры и методы управления социально экономическими системами (административно-организационные, экономические, социально-психологические и др.), специфику управления социальными и экономическими системами. Роль человека в управлении социальными и экономическими системами. Системный подход к решению социальных и экономических проблем управления. Функции управления и их классификация, общие и специфические функции, стратегическое планирование в организационных системах управления, тактическое и оперативное планирование, оперативное управление. Общество как социально-экономическая система. Социальная структура общества, социальные институты, их функции и взаимодействие. Связь социальных и экономических аспектов управления. Принципы и критерии формирования структур управления в социально- экономических системах.</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сферы государственного и муниципального управления. Прогнозирование и его роль при составлении планов развития экономических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сферы государственного и муниципального управления. Особенности государственного управления, его общие и специальные функции. Муниципальное управление: общие и специальные функции.</w:t>
            </w:r>
          </w:p>
          <w:p>
            <w:pPr>
              <w:jc w:val="both"/>
              <w:spacing w:after="0" w:line="240" w:lineRule="auto"/>
              <w:rPr>
                <w:sz w:val="24"/>
                <w:szCs w:val="24"/>
              </w:rPr>
            </w:pPr>
            <w:r>
              <w:rPr>
                <w:rFonts w:ascii="Times New Roman" w:hAnsi="Times New Roman" w:cs="Times New Roman"/>
                <w:color w:val="#000000"/>
                <w:sz w:val="24"/>
                <w:szCs w:val="24"/>
              </w:rPr>
              <w:t> Сущность прогноза и прогнозирования. Цели социально-экономических прогнозов. Порядок разработки прогнозов социально-экономического развития регионов. Структура прогноза.</w:t>
            </w:r>
          </w:p>
          <w:p>
            <w:pPr>
              <w:jc w:val="both"/>
              <w:spacing w:after="0" w:line="240" w:lineRule="auto"/>
              <w:rPr>
                <w:sz w:val="24"/>
                <w:szCs w:val="24"/>
              </w:rPr>
            </w:pPr>
            <w:r>
              <w:rPr>
                <w:rFonts w:ascii="Times New Roman" w:hAnsi="Times New Roman" w:cs="Times New Roman"/>
                <w:color w:val="#000000"/>
                <w:sz w:val="24"/>
                <w:szCs w:val="24"/>
              </w:rPr>
              <w:t> Стратегический анализ в системе государственного управления экономикой Этапы стратегического анализа. SWOT-анализ национальной экономики, муниципальных образований. Методология применения экономической информации в стратегическом анализе.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Государственное управление и регулирование социальными, экономическими системами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сущность и характеристика государственного управления и регулирования социально-экономических систем. Цели, направления, методы, инструменты государственного регулирования и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Направления государственной (публичной) политики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Государственной, национальной и публичной политики. Государственная  экономическая политика. Прямое и косвенное вмешательство в экономику. Государственная социальная политика. Государственная национальная политика. Государственная экологическая политика.</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области безопасности. Понятия жесткой и мягкой безопасности. Международная политика государств. Участие других акторов публичной политики в формировании направлений государственной (публичной) политики.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Устойчивое развитие социально-экономических систем: цели, задачи, проблемы, основные этапы формирования концепции</w:t>
            </w:r>
          </w:p>
        </w:tc>
      </w:tr>
      <w:tr>
        <w:trPr>
          <w:trHeight w:hRule="exact" w:val="1324.1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устойчивого развития социально-экономических систем. Поддержание несущей способности биосферы. Поддержание устойчивого состояния социально-экономической системы. Цели и задачи устойчивого развития. Проблемы обеспечения устойчивого развития. Подходы к управлению устойчивым развитием. Становление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этапы формирования концепции устойчивого развития. Экономическая интерпретация устойчивости социально-экономического развития.</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Государственное управление как система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Сравнение понятий политической власти и государственного управления. Государственное управление как система.</w:t>
            </w:r>
          </w:p>
          <w:p>
            <w:pPr>
              <w:jc w:val="both"/>
              <w:spacing w:after="0" w:line="240" w:lineRule="auto"/>
              <w:rPr>
                <w:sz w:val="24"/>
                <w:szCs w:val="24"/>
              </w:rPr>
            </w:pPr>
            <w:r>
              <w:rPr>
                <w:rFonts w:ascii="Times New Roman" w:hAnsi="Times New Roman" w:cs="Times New Roman"/>
                <w:color w:val="#000000"/>
                <w:sz w:val="24"/>
                <w:szCs w:val="24"/>
              </w:rPr>
              <w:t> 2. Система государственного управления (субъекты и объекты системы государственного управления). Иерархические уровни государственного управления.</w:t>
            </w:r>
          </w:p>
          <w:p>
            <w:pPr>
              <w:jc w:val="both"/>
              <w:spacing w:after="0" w:line="240" w:lineRule="auto"/>
              <w:rPr>
                <w:sz w:val="24"/>
                <w:szCs w:val="24"/>
              </w:rPr>
            </w:pPr>
            <w:r>
              <w:rPr>
                <w:rFonts w:ascii="Times New Roman" w:hAnsi="Times New Roman" w:cs="Times New Roman"/>
                <w:color w:val="#000000"/>
                <w:sz w:val="24"/>
                <w:szCs w:val="24"/>
              </w:rPr>
              <w:t> 3. Конституционные основы и правовая база государственной политики. Направления внутренней и внешней политики по отраслям деятельности.</w:t>
            </w:r>
          </w:p>
          <w:p>
            <w:pPr>
              <w:jc w:val="both"/>
              <w:spacing w:after="0" w:line="240" w:lineRule="auto"/>
              <w:rPr>
                <w:sz w:val="24"/>
                <w:szCs w:val="24"/>
              </w:rPr>
            </w:pPr>
            <w:r>
              <w:rPr>
                <w:rFonts w:ascii="Times New Roman" w:hAnsi="Times New Roman" w:cs="Times New Roman"/>
                <w:color w:val="#000000"/>
                <w:sz w:val="24"/>
                <w:szCs w:val="24"/>
              </w:rPr>
              <w:t> 4.Государственное управление как политический ресурс.</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Государственное управление и регулирование социальными, экономическими системами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Механизм управления социально-экономическими процессами.</w:t>
            </w:r>
          </w:p>
          <w:p>
            <w:pPr>
              <w:jc w:val="both"/>
              <w:spacing w:after="0" w:line="240" w:lineRule="auto"/>
              <w:rPr>
                <w:sz w:val="24"/>
                <w:szCs w:val="24"/>
              </w:rPr>
            </w:pPr>
            <w:r>
              <w:rPr>
                <w:rFonts w:ascii="Times New Roman" w:hAnsi="Times New Roman" w:cs="Times New Roman"/>
                <w:color w:val="#000000"/>
                <w:sz w:val="24"/>
                <w:szCs w:val="24"/>
              </w:rPr>
              <w:t> 2. Государственное управления социально-экономическими процессами. Методы и технологии государственного регулирования.</w:t>
            </w:r>
          </w:p>
          <w:p>
            <w:pPr>
              <w:jc w:val="both"/>
              <w:spacing w:after="0" w:line="240" w:lineRule="auto"/>
              <w:rPr>
                <w:sz w:val="24"/>
                <w:szCs w:val="24"/>
              </w:rPr>
            </w:pPr>
            <w:r>
              <w:rPr>
                <w:rFonts w:ascii="Times New Roman" w:hAnsi="Times New Roman" w:cs="Times New Roman"/>
                <w:color w:val="#000000"/>
                <w:sz w:val="24"/>
                <w:szCs w:val="24"/>
              </w:rPr>
              <w:t> 3. Понятие института. Формальные и неформальные институты. Виды институтов государственного управления СЭП.</w:t>
            </w:r>
          </w:p>
          <w:p>
            <w:pPr>
              <w:jc w:val="both"/>
              <w:spacing w:after="0" w:line="240" w:lineRule="auto"/>
              <w:rPr>
                <w:sz w:val="24"/>
                <w:szCs w:val="24"/>
              </w:rPr>
            </w:pPr>
            <w:r>
              <w:rPr>
                <w:rFonts w:ascii="Times New Roman" w:hAnsi="Times New Roman" w:cs="Times New Roman"/>
                <w:color w:val="#000000"/>
                <w:sz w:val="24"/>
                <w:szCs w:val="24"/>
              </w:rPr>
              <w:t> 4. Сущность, цели, виды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5. Сущность и этапы экономического развития. Основные цели экономического развития.</w:t>
            </w:r>
          </w:p>
          <w:p>
            <w:pPr>
              <w:jc w:val="both"/>
              <w:spacing w:after="0" w:line="240" w:lineRule="auto"/>
              <w:rPr>
                <w:sz w:val="24"/>
                <w:szCs w:val="24"/>
              </w:rPr>
            </w:pPr>
            <w:r>
              <w:rPr>
                <w:rFonts w:ascii="Times New Roman" w:hAnsi="Times New Roman" w:cs="Times New Roman"/>
                <w:color w:val="#000000"/>
                <w:sz w:val="24"/>
                <w:szCs w:val="24"/>
              </w:rPr>
              <w:t> 6. Управление трудом и занятостью населения, его социально- экономическое значение.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Направления государственной (публичной) политики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Соотношение понятий Государственной, национальной и публичной политики. Государственная  экономическая политика. Прямое и косвенное вмешательство в экономику. Государственная социальная политика. Государственная национальная политика. Государственная экологическая политика.</w:t>
            </w:r>
          </w:p>
          <w:p>
            <w:pPr>
              <w:jc w:val="both"/>
              <w:spacing w:after="0" w:line="240" w:lineRule="auto"/>
              <w:rPr>
                <w:sz w:val="24"/>
                <w:szCs w:val="24"/>
              </w:rPr>
            </w:pPr>
            <w:r>
              <w:rPr>
                <w:rFonts w:ascii="Times New Roman" w:hAnsi="Times New Roman" w:cs="Times New Roman"/>
                <w:color w:val="#000000"/>
                <w:sz w:val="24"/>
                <w:szCs w:val="24"/>
              </w:rPr>
              <w:t> Государственная политика в области безопасности. Понятия жесткой и мягкой безопасности. Международная политика государств. Участие других акторов публичной политики в формировании направлений государственной (публичной) политики.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Устойчивое развитие социально-экономических систем: цели, задачи, проблемы, основные этапы формирования концепции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устойчивого развития социально-экономических систем.</w:t>
            </w:r>
          </w:p>
          <w:p>
            <w:pPr>
              <w:jc w:val="both"/>
              <w:spacing w:after="0" w:line="240" w:lineRule="auto"/>
              <w:rPr>
                <w:sz w:val="24"/>
                <w:szCs w:val="24"/>
              </w:rPr>
            </w:pPr>
            <w:r>
              <w:rPr>
                <w:rFonts w:ascii="Times New Roman" w:hAnsi="Times New Roman" w:cs="Times New Roman"/>
                <w:color w:val="#000000"/>
                <w:sz w:val="24"/>
                <w:szCs w:val="24"/>
              </w:rPr>
              <w:t> 2.	Понятие эколого-экономической системы. Модель взаимодействия экономики и окружающей среды.</w:t>
            </w:r>
          </w:p>
          <w:p>
            <w:pPr>
              <w:jc w:val="both"/>
              <w:spacing w:after="0" w:line="240" w:lineRule="auto"/>
              <w:rPr>
                <w:sz w:val="24"/>
                <w:szCs w:val="24"/>
              </w:rPr>
            </w:pPr>
            <w:r>
              <w:rPr>
                <w:rFonts w:ascii="Times New Roman" w:hAnsi="Times New Roman" w:cs="Times New Roman"/>
                <w:color w:val="#000000"/>
                <w:sz w:val="24"/>
                <w:szCs w:val="24"/>
              </w:rPr>
              <w:t> 3.	Потребность перехода к устойчивому развитию экономики.</w:t>
            </w:r>
          </w:p>
          <w:p>
            <w:pPr>
              <w:jc w:val="both"/>
              <w:spacing w:after="0" w:line="240" w:lineRule="auto"/>
              <w:rPr>
                <w:sz w:val="24"/>
                <w:szCs w:val="24"/>
              </w:rPr>
            </w:pPr>
            <w:r>
              <w:rPr>
                <w:rFonts w:ascii="Times New Roman" w:hAnsi="Times New Roman" w:cs="Times New Roman"/>
                <w:color w:val="#000000"/>
                <w:sz w:val="24"/>
                <w:szCs w:val="24"/>
              </w:rPr>
              <w:t> 4.	Концептуальные положения модели устойчивого развития. Принципы</w:t>
            </w:r>
          </w:p>
          <w:p>
            <w:pPr>
              <w:jc w:val="both"/>
              <w:spacing w:after="0" w:line="240" w:lineRule="auto"/>
              <w:rPr>
                <w:sz w:val="24"/>
                <w:szCs w:val="24"/>
              </w:rPr>
            </w:pPr>
            <w:r>
              <w:rPr>
                <w:rFonts w:ascii="Times New Roman" w:hAnsi="Times New Roman" w:cs="Times New Roman"/>
                <w:color w:val="#000000"/>
                <w:sz w:val="24"/>
                <w:szCs w:val="24"/>
              </w:rPr>
              <w:t> 5.	Декларации Рио-де-Жанейро. Программы по охране окружающей среде и устойчивому развитию.</w:t>
            </w:r>
          </w:p>
          <w:p>
            <w:pPr>
              <w:jc w:val="both"/>
              <w:spacing w:after="0" w:line="240" w:lineRule="auto"/>
              <w:rPr>
                <w:sz w:val="24"/>
                <w:szCs w:val="24"/>
              </w:rPr>
            </w:pPr>
            <w:r>
              <w:rPr>
                <w:rFonts w:ascii="Times New Roman" w:hAnsi="Times New Roman" w:cs="Times New Roman"/>
                <w:color w:val="#000000"/>
                <w:sz w:val="24"/>
                <w:szCs w:val="24"/>
              </w:rPr>
              <w:t> 6.	Задачи, основные направления и этапы перехода России к устойчивому развитию. Основные формы реализации концепции устойчивого развития.</w:t>
            </w:r>
          </w:p>
          <w:p>
            <w:pPr>
              <w:jc w:val="both"/>
              <w:spacing w:after="0" w:line="240" w:lineRule="auto"/>
              <w:rPr>
                <w:sz w:val="24"/>
                <w:szCs w:val="24"/>
              </w:rPr>
            </w:pPr>
            <w:r>
              <w:rPr>
                <w:rFonts w:ascii="Times New Roman" w:hAnsi="Times New Roman" w:cs="Times New Roman"/>
                <w:color w:val="#000000"/>
                <w:sz w:val="24"/>
                <w:szCs w:val="24"/>
              </w:rPr>
              <w:t> 7.	Основное уравнение материального баланса между экономикой и окружающей средой. Модель взаимодействия общества, экономики и окружающей среды.</w:t>
            </w:r>
          </w:p>
          <w:p>
            <w:pPr>
              <w:jc w:val="both"/>
              <w:spacing w:after="0" w:line="240" w:lineRule="auto"/>
              <w:rPr>
                <w:sz w:val="24"/>
                <w:szCs w:val="24"/>
              </w:rPr>
            </w:pPr>
            <w:r>
              <w:rPr>
                <w:rFonts w:ascii="Times New Roman" w:hAnsi="Times New Roman" w:cs="Times New Roman"/>
                <w:color w:val="#000000"/>
                <w:sz w:val="24"/>
                <w:szCs w:val="24"/>
              </w:rPr>
              <w:t> 8.	Понятие и разновидности социо-эколого-экономических систем. Виды их устойчивости</w:t>
            </w:r>
          </w:p>
          <w:p>
            <w:pPr>
              <w:jc w:val="both"/>
              <w:spacing w:after="0" w:line="240" w:lineRule="auto"/>
              <w:rPr>
                <w:sz w:val="24"/>
                <w:szCs w:val="24"/>
              </w:rPr>
            </w:pPr>
            <w:r>
              <w:rPr>
                <w:rFonts w:ascii="Times New Roman" w:hAnsi="Times New Roman" w:cs="Times New Roman"/>
                <w:color w:val="#000000"/>
                <w:sz w:val="24"/>
                <w:szCs w:val="24"/>
              </w:rPr>
              <w:t> 9.	Количественные критерии устойчивого развития. Индексы и индикаторы устойчивого развития.</w:t>
            </w:r>
          </w:p>
          <w:p>
            <w:pPr>
              <w:jc w:val="both"/>
              <w:spacing w:after="0" w:line="240" w:lineRule="auto"/>
              <w:rPr>
                <w:sz w:val="24"/>
                <w:szCs w:val="24"/>
              </w:rPr>
            </w:pPr>
            <w:r>
              <w:rPr>
                <w:rFonts w:ascii="Times New Roman" w:hAnsi="Times New Roman" w:cs="Times New Roman"/>
                <w:color w:val="#000000"/>
                <w:sz w:val="24"/>
                <w:szCs w:val="24"/>
              </w:rPr>
              <w:t> 10.	Экономические параметры устойчивого развития.</w:t>
            </w:r>
          </w:p>
          <w:p>
            <w:pPr>
              <w:jc w:val="both"/>
              <w:spacing w:after="0" w:line="240" w:lineRule="auto"/>
              <w:rPr>
                <w:sz w:val="24"/>
                <w:szCs w:val="24"/>
              </w:rPr>
            </w:pPr>
            <w:r>
              <w:rPr>
                <w:rFonts w:ascii="Times New Roman" w:hAnsi="Times New Roman" w:cs="Times New Roman"/>
                <w:color w:val="#000000"/>
                <w:sz w:val="24"/>
                <w:szCs w:val="24"/>
              </w:rPr>
              <w:t> 11.	Социальные параметры устойчивого развития.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Общие вопросы теории управления социально-экономическими системами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сферы государственного и муниципального управления. Прогнозирование и его роль при составлении планов развития экономических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«Социально- экономическая политика государства»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https://urait.ru/bcode/470580</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https://urait.ru/bcode/493789</w:t>
            </w:r>
            <w:r>
              <w:rPr/>
              <w:t xml:space="preserve"> </w:t>
            </w:r>
          </w:p>
        </w:tc>
      </w:tr>
      <w:tr>
        <w:trPr>
          <w:trHeight w:hRule="exact" w:val="2448.8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https://urait.ru/bcode/491911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региональным</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Адамская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Артюхин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Барменкова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Биткина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Бриль</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Васюнина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Гладышев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Завалько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Кабалинский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Кадырова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Попадюк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Разумова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Сергиенко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Токмурзин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Федотов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Шедько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https://urait.ru/bcode/467997</w:t>
            </w:r>
            <w:r>
              <w:rPr/>
              <w:t xml:space="preserve"> </w:t>
            </w:r>
          </w:p>
        </w:tc>
      </w:tr>
      <w:tr>
        <w:trPr>
          <w:trHeight w:hRule="exact" w:val="2151.6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Политико-административное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Гаман-Голутвина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Зотова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Матвеенко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Михеев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Павлютенкова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Сухомлинова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Тимофеева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Фалина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Анохин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978-5-534-10403-5.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https://urait.ru/bcode/474420</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103.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11.7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23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2024-2025_ФГОС3++2024_Маг-ЗФО-ГМУ(ЮО)(24)_plx_Социально-экономическая политика государства</dc:title>
  <dc:creator>FastReport.NET</dc:creator>
</cp:coreProperties>
</file>